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9E0F0D">
        <w:rPr>
          <w:rFonts w:ascii="Times New Roman" w:eastAsiaTheme="minorHAnsi" w:hAnsi="Times New Roman"/>
          <w:b/>
          <w:bCs/>
          <w:sz w:val="28"/>
          <w:szCs w:val="28"/>
        </w:rPr>
        <w:t>07.02</w:t>
      </w:r>
      <w:r w:rsidR="004941BD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A83243" w:rsidRDefault="00A83243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  <w:u w:val="single"/>
        </w:rPr>
      </w:pPr>
    </w:p>
    <w:p w:rsidR="00A83243" w:rsidRPr="00A83243" w:rsidRDefault="004F0673" w:rsidP="00A8324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="00E11459">
        <w:rPr>
          <w:rFonts w:ascii="Times New Roman" w:eastAsiaTheme="minorHAnsi" w:hAnsi="Times New Roman"/>
          <w:b/>
          <w:bCs/>
          <w:sz w:val="28"/>
          <w:szCs w:val="28"/>
        </w:rPr>
        <w:t>юменский Росреестр</w:t>
      </w:r>
      <w:r w:rsidR="00A83243" w:rsidRPr="00A83243">
        <w:rPr>
          <w:rFonts w:ascii="Times New Roman" w:eastAsiaTheme="minorHAnsi" w:hAnsi="Times New Roman"/>
          <w:b/>
          <w:bCs/>
          <w:sz w:val="28"/>
          <w:szCs w:val="28"/>
        </w:rPr>
        <w:t xml:space="preserve"> рассказывает </w:t>
      </w:r>
    </w:p>
    <w:p w:rsidR="00A83243" w:rsidRPr="00A83243" w:rsidRDefault="00A83243" w:rsidP="00A83243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83243">
        <w:rPr>
          <w:rFonts w:ascii="Times New Roman" w:eastAsiaTheme="minorHAnsi" w:hAnsi="Times New Roman"/>
          <w:b/>
          <w:bCs/>
          <w:sz w:val="28"/>
          <w:szCs w:val="28"/>
        </w:rPr>
        <w:t xml:space="preserve">о </w:t>
      </w:r>
      <w:r w:rsidR="009E0F0D">
        <w:rPr>
          <w:rFonts w:ascii="Times New Roman" w:eastAsiaTheme="minorHAnsi" w:hAnsi="Times New Roman"/>
          <w:b/>
          <w:bCs/>
          <w:sz w:val="28"/>
          <w:szCs w:val="28"/>
        </w:rPr>
        <w:t>сотрудниках</w:t>
      </w:r>
      <w:r w:rsidRPr="00A83243">
        <w:rPr>
          <w:rFonts w:ascii="Times New Roman" w:eastAsiaTheme="minorHAnsi" w:hAnsi="Times New Roman"/>
          <w:b/>
          <w:bCs/>
          <w:sz w:val="28"/>
          <w:szCs w:val="28"/>
        </w:rPr>
        <w:t xml:space="preserve"> службы</w:t>
      </w:r>
      <w:r w:rsidR="004F0673" w:rsidRPr="004F067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4F0673">
        <w:rPr>
          <w:rFonts w:ascii="Times New Roman" w:eastAsiaTheme="minorHAnsi" w:hAnsi="Times New Roman"/>
          <w:b/>
          <w:bCs/>
          <w:sz w:val="28"/>
          <w:szCs w:val="28"/>
        </w:rPr>
        <w:t>в</w:t>
      </w:r>
      <w:r w:rsidR="004F0673" w:rsidRPr="00A83243">
        <w:rPr>
          <w:rFonts w:ascii="Times New Roman" w:eastAsiaTheme="minorHAnsi" w:hAnsi="Times New Roman"/>
          <w:b/>
          <w:bCs/>
          <w:sz w:val="28"/>
          <w:szCs w:val="28"/>
        </w:rPr>
        <w:t xml:space="preserve"> рамках 15-лети</w:t>
      </w:r>
      <w:r w:rsidR="004F0673">
        <w:rPr>
          <w:rFonts w:ascii="Times New Roman" w:eastAsiaTheme="minorHAnsi" w:hAnsi="Times New Roman"/>
          <w:b/>
          <w:bCs/>
          <w:sz w:val="28"/>
          <w:szCs w:val="28"/>
        </w:rPr>
        <w:t>я ведомства</w:t>
      </w:r>
    </w:p>
    <w:p w:rsidR="004941BD" w:rsidRPr="00A83243" w:rsidRDefault="004941BD" w:rsidP="004941BD">
      <w:pPr>
        <w:pStyle w:val="ac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941BD" w:rsidRPr="004941BD" w:rsidRDefault="004941BD" w:rsidP="004941BD">
      <w:pPr>
        <w:pStyle w:val="ac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4941BD">
        <w:rPr>
          <w:color w:val="000000"/>
          <w:sz w:val="28"/>
          <w:szCs w:val="28"/>
          <w:shd w:val="clear" w:color="auto" w:fill="FFFFFF"/>
        </w:rPr>
        <w:t xml:space="preserve">В рамках 15-летия Росреестра в 2023 году Управление Росреестра по Тюменской области </w:t>
      </w:r>
      <w:r w:rsidR="009E0F0D">
        <w:rPr>
          <w:color w:val="000000"/>
          <w:sz w:val="28"/>
          <w:szCs w:val="28"/>
          <w:shd w:val="clear" w:color="auto" w:fill="FFFFFF"/>
        </w:rPr>
        <w:t>продолжает</w:t>
      </w:r>
      <w:r w:rsidRPr="004941BD">
        <w:rPr>
          <w:color w:val="000000"/>
          <w:sz w:val="28"/>
          <w:szCs w:val="28"/>
          <w:shd w:val="clear" w:color="auto" w:fill="FFFFFF"/>
        </w:rPr>
        <w:t xml:space="preserve"> цикл публикаций «Лица Росреестра» о сотрудниках и ветеранах службы, которые внесли значимый вклад в работу и развитие ведомства.</w:t>
      </w:r>
    </w:p>
    <w:p w:rsidR="00E11459" w:rsidRDefault="00E11459" w:rsidP="004941BD">
      <w:pPr>
        <w:pStyle w:val="ac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E0F0D" w:rsidRPr="00FE6A1E" w:rsidRDefault="00E11459" w:rsidP="009E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F0D">
        <w:rPr>
          <w:rFonts w:ascii="Times New Roman" w:eastAsiaTheme="minorHAnsi" w:hAnsi="Times New Roman"/>
          <w:sz w:val="28"/>
          <w:szCs w:val="28"/>
        </w:rPr>
        <w:t>З</w:t>
      </w:r>
      <w:r w:rsidR="004941BD" w:rsidRPr="009E0F0D">
        <w:rPr>
          <w:rFonts w:ascii="Times New Roman" w:eastAsiaTheme="minorHAnsi" w:hAnsi="Times New Roman"/>
          <w:sz w:val="28"/>
          <w:szCs w:val="28"/>
        </w:rPr>
        <w:t>накомьтесь,</w:t>
      </w:r>
      <w:r w:rsidR="004941BD">
        <w:rPr>
          <w:rFonts w:eastAsiaTheme="minorHAnsi"/>
          <w:b/>
          <w:sz w:val="28"/>
          <w:szCs w:val="28"/>
        </w:rPr>
        <w:t xml:space="preserve"> </w:t>
      </w:r>
      <w:r w:rsidR="009E0F0D">
        <w:rPr>
          <w:rFonts w:ascii="Times New Roman" w:hAnsi="Times New Roman"/>
          <w:sz w:val="28"/>
          <w:szCs w:val="28"/>
        </w:rPr>
        <w:t>Ирина Руслановна</w:t>
      </w:r>
      <w:r w:rsidR="009E0F0D" w:rsidRPr="009E0F0D">
        <w:rPr>
          <w:rFonts w:ascii="Times New Roman" w:hAnsi="Times New Roman"/>
          <w:sz w:val="28"/>
          <w:szCs w:val="28"/>
        </w:rPr>
        <w:t xml:space="preserve"> </w:t>
      </w:r>
      <w:r w:rsidR="009E0F0D">
        <w:rPr>
          <w:rFonts w:ascii="Times New Roman" w:hAnsi="Times New Roman"/>
          <w:sz w:val="28"/>
          <w:szCs w:val="28"/>
        </w:rPr>
        <w:t>Крендясова, начальник</w:t>
      </w:r>
      <w:r w:rsidR="009E0F0D" w:rsidRPr="00722A47">
        <w:rPr>
          <w:rFonts w:ascii="Times New Roman" w:hAnsi="Times New Roman"/>
          <w:sz w:val="28"/>
          <w:szCs w:val="28"/>
        </w:rPr>
        <w:t xml:space="preserve"> </w:t>
      </w:r>
      <w:r w:rsidR="009E0F0D">
        <w:rPr>
          <w:rFonts w:ascii="Times New Roman" w:hAnsi="Times New Roman"/>
          <w:sz w:val="28"/>
          <w:szCs w:val="28"/>
        </w:rPr>
        <w:t xml:space="preserve">отдела повышения качества данных ЕГРН Управления Росреестра по </w:t>
      </w:r>
      <w:r w:rsidR="00FE6A1E">
        <w:rPr>
          <w:rFonts w:ascii="Times New Roman" w:hAnsi="Times New Roman"/>
          <w:sz w:val="28"/>
          <w:szCs w:val="28"/>
        </w:rPr>
        <w:t>Тюменской области, председатель первичной профсоюзной организации Росприродсоюза.</w:t>
      </w:r>
      <w:bookmarkStart w:id="0" w:name="_GoBack"/>
      <w:bookmarkEnd w:id="0"/>
    </w:p>
    <w:p w:rsidR="009E0F0D" w:rsidRPr="002C0A2E" w:rsidRDefault="009E0F0D" w:rsidP="009E0F0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E0F0D" w:rsidRDefault="009E0F0D" w:rsidP="009E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её руководством отделом обеспечивается передача сведений об объектах недвижимости, субъектах, правах, ограничениях (обременениях) в УФНС России по Тюменской области, в целях формирования налогооблагаемой базы. Качество передаваемых Управлением сведений находится на стабильно высоком уровне.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0F0D" w:rsidRDefault="009E0F0D" w:rsidP="009E0F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0F0D" w:rsidRDefault="009E0F0D" w:rsidP="009E0F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Принимала активное участие во внедрении ФГИС ЕГРН в Тюменской области, в мероприятиях по ознакомлению с работой в ФГИС ЕГРН специалистов территориальных управлений Росреестра по Курганской области, Пермскому краю, ХМАО и ЯНАО, в том числе в 2020 году специалистов территориальных управлений Росреестра Свердловской, Челябинской областей, по Ставропольскому краю, по Республике Крым и </w:t>
      </w:r>
      <w:proofErr w:type="spellStart"/>
      <w:r>
        <w:rPr>
          <w:rFonts w:ascii="Times New Roman" w:hAnsi="Times New Roman"/>
          <w:bCs/>
          <w:sz w:val="28"/>
          <w:szCs w:val="28"/>
        </w:rPr>
        <w:t>Госкомрегистра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9E0F0D" w:rsidRDefault="009E0F0D" w:rsidP="009E0F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E0F0D" w:rsidRDefault="009E0F0D" w:rsidP="009E0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председатель рабочей группы по </w:t>
      </w:r>
      <w:proofErr w:type="spellStart"/>
      <w:r>
        <w:rPr>
          <w:rFonts w:ascii="Times New Roman" w:hAnsi="Times New Roman"/>
          <w:bCs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Управления и филиала ППК «</w:t>
      </w:r>
      <w:proofErr w:type="spellStart"/>
      <w:r>
        <w:rPr>
          <w:rFonts w:ascii="Times New Roman" w:hAnsi="Times New Roman"/>
          <w:bCs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по Тюменской области организовала и приняла участие в проведении </w:t>
      </w:r>
      <w:r>
        <w:rPr>
          <w:rFonts w:ascii="Times New Roman" w:hAnsi="Times New Roman"/>
          <w:bCs/>
          <w:sz w:val="28"/>
          <w:szCs w:val="28"/>
          <w:lang w:val="x-none"/>
        </w:rPr>
        <w:t>автоматизации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 процессов внесения сведений ЕГРН о к</w:t>
      </w:r>
      <w:r>
        <w:rPr>
          <w:rFonts w:ascii="Times New Roman" w:hAnsi="Times New Roman"/>
          <w:bCs/>
          <w:sz w:val="28"/>
          <w:szCs w:val="28"/>
          <w:lang w:val="x-none"/>
        </w:rPr>
        <w:t>адастровой стоимости объектов в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 ФГИС</w:t>
      </w:r>
      <w:r w:rsidRPr="00A43870">
        <w:rPr>
          <w:rFonts w:ascii="Times New Roman" w:hAnsi="Times New Roman"/>
          <w:bCs/>
          <w:sz w:val="28"/>
          <w:szCs w:val="28"/>
        </w:rPr>
        <w:t xml:space="preserve"> ЕГРН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, полученных в результате массовой кадастровой оценки на территории Тюменской области и </w:t>
      </w:r>
      <w:r>
        <w:rPr>
          <w:rFonts w:ascii="Times New Roman" w:hAnsi="Times New Roman"/>
          <w:bCs/>
          <w:sz w:val="28"/>
          <w:szCs w:val="28"/>
          <w:lang w:val="x-none"/>
        </w:rPr>
        <w:t>внесении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 сведений о новой кадастровой стоимости в </w:t>
      </w:r>
      <w:r w:rsidRPr="00A43870">
        <w:rPr>
          <w:rFonts w:ascii="Times New Roman" w:hAnsi="Times New Roman"/>
          <w:bCs/>
          <w:sz w:val="28"/>
          <w:szCs w:val="28"/>
        </w:rPr>
        <w:t xml:space="preserve">ФГИС 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>ЕГРН в отношении 1 666 319 ед.</w:t>
      </w:r>
      <w:r>
        <w:rPr>
          <w:rFonts w:ascii="Times New Roman" w:hAnsi="Times New Roman"/>
          <w:bCs/>
          <w:sz w:val="28"/>
          <w:szCs w:val="28"/>
        </w:rPr>
        <w:t xml:space="preserve"> (100% от числа подлежащих внесению).</w:t>
      </w:r>
    </w:p>
    <w:p w:rsidR="009E0F0D" w:rsidRDefault="009E0F0D" w:rsidP="009E0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0F0D" w:rsidRPr="00A43870" w:rsidRDefault="009E0F0D" w:rsidP="009E0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 целях наполнения </w:t>
      </w:r>
      <w:r w:rsidRPr="00A43870">
        <w:rPr>
          <w:rFonts w:ascii="Times New Roman" w:hAnsi="Times New Roman"/>
          <w:bCs/>
          <w:sz w:val="28"/>
          <w:szCs w:val="28"/>
        </w:rPr>
        <w:t xml:space="preserve">ФГИС 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ЕГРН актуальными сведениями об адресах объектов недвижимости, оперативного взаимодействия между Управлением, УФНС </w:t>
      </w:r>
      <w:r>
        <w:rPr>
          <w:rFonts w:ascii="Times New Roman" w:hAnsi="Times New Roman"/>
          <w:bCs/>
          <w:sz w:val="28"/>
          <w:szCs w:val="28"/>
        </w:rPr>
        <w:t xml:space="preserve">России </w:t>
      </w:r>
      <w:r w:rsidRPr="00A43870">
        <w:rPr>
          <w:rFonts w:ascii="Times New Roman" w:hAnsi="Times New Roman"/>
          <w:bCs/>
          <w:sz w:val="28"/>
          <w:szCs w:val="28"/>
        </w:rPr>
        <w:t xml:space="preserve">по Тюменской области 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и </w:t>
      </w:r>
      <w:r w:rsidRPr="00A43870">
        <w:rPr>
          <w:rFonts w:ascii="Times New Roman" w:hAnsi="Times New Roman"/>
          <w:bCs/>
          <w:sz w:val="28"/>
          <w:szCs w:val="28"/>
        </w:rPr>
        <w:t>органами местного самоуправления,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при участии Ирины Руслановны 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>разработан и внедрён сервис «Проверка ФИАС», позволяющий в один клик перейти на портал Федеральной информационной адресной сис</w:t>
      </w:r>
      <w:r>
        <w:rPr>
          <w:rFonts w:ascii="Times New Roman" w:hAnsi="Times New Roman"/>
          <w:bCs/>
          <w:sz w:val="28"/>
          <w:szCs w:val="28"/>
          <w:lang w:val="x-none"/>
        </w:rPr>
        <w:t>темы и провести проверку адреса;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A43870">
        <w:rPr>
          <w:rFonts w:ascii="Times New Roman" w:hAnsi="Times New Roman"/>
          <w:bCs/>
          <w:sz w:val="28"/>
          <w:szCs w:val="28"/>
        </w:rPr>
        <w:t>п</w:t>
      </w:r>
      <w:proofErr w:type="spellStart"/>
      <w:r w:rsidRPr="00A43870">
        <w:rPr>
          <w:rFonts w:ascii="Times New Roman" w:hAnsi="Times New Roman"/>
          <w:bCs/>
          <w:sz w:val="28"/>
          <w:szCs w:val="28"/>
          <w:lang w:val="x-none"/>
        </w:rPr>
        <w:t>роведен</w:t>
      </w:r>
      <w:proofErr w:type="spellEnd"/>
      <w:r w:rsidRPr="00A43870"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lastRenderedPageBreak/>
        <w:t>реинжиниринг в</w:t>
      </w:r>
      <w:r>
        <w:rPr>
          <w:rFonts w:ascii="Times New Roman" w:hAnsi="Times New Roman"/>
          <w:bCs/>
          <w:sz w:val="28"/>
          <w:szCs w:val="28"/>
          <w:lang w:val="x-none"/>
        </w:rPr>
        <w:t>нутренне</w:t>
      </w:r>
      <w:r w:rsidRPr="00A43870">
        <w:rPr>
          <w:rFonts w:ascii="Times New Roman" w:hAnsi="Times New Roman"/>
          <w:bCs/>
          <w:sz w:val="28"/>
          <w:szCs w:val="28"/>
          <w:lang w:val="x-none"/>
        </w:rPr>
        <w:t>го Портала Управления размещением сервисов, обеспечивающих повышение качества оказываемых государственных  услуг.</w:t>
      </w:r>
      <w:r>
        <w:rPr>
          <w:rFonts w:ascii="Times New Roman" w:hAnsi="Times New Roman"/>
          <w:bCs/>
          <w:sz w:val="28"/>
          <w:szCs w:val="28"/>
          <w:lang w:val="x-none"/>
        </w:rPr>
        <w:t xml:space="preserve"> </w:t>
      </w:r>
    </w:p>
    <w:p w:rsidR="009E0F0D" w:rsidRDefault="009E0F0D" w:rsidP="009E0F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F0673" w:rsidRDefault="009E0F0D" w:rsidP="009E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Ирина Руслановна впервые применила новый формат онлайн</w:t>
      </w:r>
      <w:r>
        <w:rPr>
          <w:rFonts w:ascii="Times New Roman" w:hAnsi="Times New Roman"/>
          <w:sz w:val="28"/>
          <w:szCs w:val="28"/>
        </w:rPr>
        <w:t>-консультирования в режиме видеоконференцсвязи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выставки информационных технологий «Инфотех»</w:t>
      </w:r>
      <w:r>
        <w:rPr>
          <w:rFonts w:ascii="Times New Roman" w:hAnsi="Times New Roman"/>
          <w:sz w:val="28"/>
          <w:szCs w:val="28"/>
        </w:rPr>
        <w:t>, где на одной площадке з</w:t>
      </w:r>
      <w:r w:rsidRPr="00D81156">
        <w:rPr>
          <w:rFonts w:ascii="Times New Roman" w:hAnsi="Times New Roman"/>
          <w:sz w:val="28"/>
          <w:szCs w:val="28"/>
        </w:rPr>
        <w:t xml:space="preserve">аинтересованные лица </w:t>
      </w:r>
      <w:r>
        <w:rPr>
          <w:rFonts w:ascii="Times New Roman" w:hAnsi="Times New Roman"/>
          <w:sz w:val="28"/>
          <w:szCs w:val="28"/>
        </w:rPr>
        <w:t>могли</w:t>
      </w:r>
      <w:r w:rsidRPr="00D81156">
        <w:rPr>
          <w:rFonts w:ascii="Times New Roman" w:hAnsi="Times New Roman"/>
          <w:sz w:val="28"/>
          <w:szCs w:val="28"/>
        </w:rPr>
        <w:t xml:space="preserve"> получить онлайн-консультации по электронным услугам и сервисам </w:t>
      </w:r>
      <w:r>
        <w:rPr>
          <w:rFonts w:ascii="Times New Roman" w:hAnsi="Times New Roman"/>
          <w:sz w:val="28"/>
          <w:szCs w:val="28"/>
        </w:rPr>
        <w:t>сразу пяти</w:t>
      </w:r>
      <w:r w:rsidRPr="00D81156">
        <w:rPr>
          <w:rFonts w:ascii="Times New Roman" w:hAnsi="Times New Roman"/>
          <w:sz w:val="28"/>
          <w:szCs w:val="28"/>
        </w:rPr>
        <w:t xml:space="preserve"> ведомств</w:t>
      </w:r>
      <w:r>
        <w:rPr>
          <w:rFonts w:ascii="Times New Roman" w:hAnsi="Times New Roman"/>
          <w:sz w:val="28"/>
          <w:szCs w:val="28"/>
        </w:rPr>
        <w:t xml:space="preserve">: тюменского Росреестра, налоговой службы, службы судебных приставов, Департамента имущественных отношений области и филиала Кадастровой палаты. Такой формат консультирования востребован </w:t>
      </w:r>
      <w:proofErr w:type="spellStart"/>
      <w:r>
        <w:rPr>
          <w:rFonts w:ascii="Times New Roman" w:hAnsi="Times New Roman"/>
          <w:sz w:val="28"/>
          <w:szCs w:val="28"/>
        </w:rPr>
        <w:t>тюменцами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как получить ответы на интересующие вопросы можно не выходя из дома с помощью своего мобильного телефона, компьютера или планшета. К тому же, заявитель может выбрать удобный для себя формат обращения -  </w:t>
      </w:r>
      <w:proofErr w:type="spellStart"/>
      <w:r>
        <w:rPr>
          <w:rFonts w:ascii="Times New Roman" w:hAnsi="Times New Roman"/>
          <w:sz w:val="28"/>
          <w:szCs w:val="28"/>
        </w:rPr>
        <w:t>видеозвонок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направить вопрос посредством чата. </w:t>
      </w:r>
    </w:p>
    <w:p w:rsidR="009E0F0D" w:rsidRDefault="009E0F0D" w:rsidP="009E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F0D" w:rsidRDefault="009E0F0D" w:rsidP="009E0F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годы своей профессиональной деятельности награждена</w:t>
      </w:r>
      <w:r w:rsidRPr="003063A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63A8">
        <w:rPr>
          <w:sz w:val="28"/>
          <w:szCs w:val="28"/>
        </w:rPr>
        <w:t>очетн</w:t>
      </w:r>
      <w:r>
        <w:rPr>
          <w:sz w:val="28"/>
          <w:szCs w:val="28"/>
        </w:rPr>
        <w:t>ой</w:t>
      </w:r>
      <w:r w:rsidRPr="003063A8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3063A8">
        <w:rPr>
          <w:sz w:val="28"/>
          <w:szCs w:val="28"/>
        </w:rPr>
        <w:t xml:space="preserve"> Учреждения юстиции по государственной регистрации прав на недвижимое имущество и сделок с ним на территории Тюменской области</w:t>
      </w:r>
      <w:r>
        <w:rPr>
          <w:sz w:val="28"/>
          <w:szCs w:val="28"/>
        </w:rPr>
        <w:t xml:space="preserve">, Почетной грамотой Управления Федеральной регистрационной службы </w:t>
      </w:r>
      <w:r w:rsidRPr="003063A8">
        <w:rPr>
          <w:sz w:val="28"/>
          <w:szCs w:val="28"/>
        </w:rPr>
        <w:t>по Тюменской области, ХМАО и ЯНАО</w:t>
      </w:r>
      <w:r>
        <w:rPr>
          <w:sz w:val="28"/>
          <w:szCs w:val="28"/>
        </w:rPr>
        <w:t>, П</w:t>
      </w:r>
      <w:r w:rsidRPr="003063A8">
        <w:rPr>
          <w:sz w:val="28"/>
          <w:szCs w:val="28"/>
        </w:rPr>
        <w:t>очетн</w:t>
      </w:r>
      <w:r>
        <w:rPr>
          <w:sz w:val="28"/>
          <w:szCs w:val="28"/>
        </w:rPr>
        <w:t>ой</w:t>
      </w:r>
      <w:r w:rsidRPr="003063A8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3063A8">
        <w:rPr>
          <w:sz w:val="28"/>
          <w:szCs w:val="28"/>
        </w:rPr>
        <w:t xml:space="preserve"> Администрации города Тюмени</w:t>
      </w:r>
      <w:r>
        <w:rPr>
          <w:sz w:val="28"/>
          <w:szCs w:val="28"/>
        </w:rPr>
        <w:t>, П</w:t>
      </w:r>
      <w:r w:rsidRPr="003063A8">
        <w:rPr>
          <w:sz w:val="28"/>
          <w:szCs w:val="28"/>
        </w:rPr>
        <w:t>очетны</w:t>
      </w:r>
      <w:r>
        <w:rPr>
          <w:sz w:val="28"/>
          <w:szCs w:val="28"/>
        </w:rPr>
        <w:t>м</w:t>
      </w:r>
      <w:r w:rsidRPr="003063A8">
        <w:rPr>
          <w:sz w:val="28"/>
          <w:szCs w:val="28"/>
        </w:rPr>
        <w:t xml:space="preserve"> нагрудны</w:t>
      </w:r>
      <w:r>
        <w:rPr>
          <w:sz w:val="28"/>
          <w:szCs w:val="28"/>
        </w:rPr>
        <w:t>м</w:t>
      </w:r>
      <w:r w:rsidRPr="003063A8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 w:rsidRPr="003063A8">
        <w:rPr>
          <w:sz w:val="28"/>
          <w:szCs w:val="28"/>
        </w:rPr>
        <w:t xml:space="preserve"> Тюменской областной Думы</w:t>
      </w:r>
      <w:r>
        <w:rPr>
          <w:sz w:val="28"/>
          <w:szCs w:val="28"/>
        </w:rPr>
        <w:t>,</w:t>
      </w:r>
      <w:r w:rsidRPr="009E0F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063A8">
        <w:rPr>
          <w:sz w:val="28"/>
          <w:szCs w:val="28"/>
        </w:rPr>
        <w:t>агрудны</w:t>
      </w:r>
      <w:r>
        <w:rPr>
          <w:sz w:val="28"/>
          <w:szCs w:val="28"/>
        </w:rPr>
        <w:t>м</w:t>
      </w:r>
      <w:r w:rsidRPr="003063A8">
        <w:rPr>
          <w:sz w:val="28"/>
          <w:szCs w:val="28"/>
        </w:rPr>
        <w:t xml:space="preserve"> знак</w:t>
      </w:r>
      <w:r>
        <w:rPr>
          <w:sz w:val="28"/>
          <w:szCs w:val="28"/>
        </w:rPr>
        <w:t>ом</w:t>
      </w:r>
      <w:r w:rsidRPr="003063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063A8">
        <w:rPr>
          <w:sz w:val="28"/>
          <w:szCs w:val="28"/>
        </w:rPr>
        <w:t xml:space="preserve">10 лет </w:t>
      </w:r>
      <w:proofErr w:type="spellStart"/>
      <w:r w:rsidRPr="003063A8">
        <w:rPr>
          <w:sz w:val="28"/>
          <w:szCs w:val="28"/>
        </w:rPr>
        <w:t>Росреестру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</w:t>
      </w:r>
      <w:r w:rsidRPr="003063A8">
        <w:rPr>
          <w:sz w:val="28"/>
          <w:szCs w:val="28"/>
        </w:rPr>
        <w:t>очетн</w:t>
      </w:r>
      <w:r>
        <w:rPr>
          <w:sz w:val="28"/>
          <w:szCs w:val="28"/>
        </w:rPr>
        <w:t>ой</w:t>
      </w:r>
      <w:proofErr w:type="spellEnd"/>
      <w:r w:rsidRPr="003063A8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ой</w:t>
      </w:r>
      <w:r w:rsidRPr="003063A8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. Отмечена </w:t>
      </w:r>
      <w:r w:rsidRPr="003063A8">
        <w:rPr>
          <w:sz w:val="28"/>
          <w:szCs w:val="28"/>
        </w:rPr>
        <w:t>Благодарственно</w:t>
      </w:r>
      <w:r>
        <w:rPr>
          <w:sz w:val="28"/>
          <w:szCs w:val="28"/>
        </w:rPr>
        <w:t>м</w:t>
      </w:r>
      <w:r w:rsidRPr="003063A8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</w:t>
      </w:r>
      <w:r w:rsidRPr="003063A8">
        <w:rPr>
          <w:sz w:val="28"/>
          <w:szCs w:val="28"/>
        </w:rPr>
        <w:t xml:space="preserve"> Тюменской областной Думы</w:t>
      </w:r>
      <w:r>
        <w:rPr>
          <w:sz w:val="28"/>
          <w:szCs w:val="28"/>
        </w:rPr>
        <w:t xml:space="preserve">, </w:t>
      </w:r>
      <w:r w:rsidRPr="003063A8">
        <w:rPr>
          <w:sz w:val="28"/>
          <w:szCs w:val="28"/>
        </w:rPr>
        <w:t>Благодарность</w:t>
      </w:r>
      <w:r>
        <w:rPr>
          <w:sz w:val="28"/>
          <w:szCs w:val="28"/>
        </w:rPr>
        <w:t>ю</w:t>
      </w:r>
      <w:r w:rsidRPr="003063A8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Общероссийской общественной организации «Ассоциация</w:t>
      </w:r>
      <w:r w:rsidRPr="009A310C">
        <w:rPr>
          <w:sz w:val="28"/>
          <w:szCs w:val="28"/>
        </w:rPr>
        <w:t xml:space="preserve"> юристов России</w:t>
      </w:r>
      <w:r>
        <w:rPr>
          <w:sz w:val="28"/>
          <w:szCs w:val="28"/>
        </w:rPr>
        <w:t>».</w:t>
      </w:r>
    </w:p>
    <w:p w:rsidR="009E0F0D" w:rsidRDefault="009E0F0D" w:rsidP="009E0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F0D" w:rsidRDefault="009E0F0D" w:rsidP="009E0F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Является председателем Первичной профсоюзной организации Управления. Непосредственно организовывает участие сотрудников Управления и лично участвует в патриотических и социально-благотворительных мероприятиях, направленных на укрепление единства общества и государства, на </w:t>
      </w:r>
      <w:r>
        <w:rPr>
          <w:rFonts w:ascii="Times New Roman" w:hAnsi="Times New Roman"/>
          <w:sz w:val="28"/>
          <w:szCs w:val="28"/>
        </w:rPr>
        <w:t xml:space="preserve">воспитание гармоничной личности сотрудников Управления, ответственного отношения к труду, историческому и военному наследию России. </w:t>
      </w:r>
      <w:r>
        <w:rPr>
          <w:rFonts w:ascii="Times New Roman" w:hAnsi="Times New Roman"/>
          <w:bCs/>
          <w:sz w:val="28"/>
          <w:szCs w:val="28"/>
        </w:rPr>
        <w:t xml:space="preserve">Активный участник общественных объединений волонтёрских движений Российской Федерации и Тюменской области, таких как: Тюменское региональное отделение волонтёрского центра «Единой России», регионального штаба помощи «Мы Вместе», Всероссийского общественного объединения добровольцев в сфере культуры,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опорного центра развития добровольчества Тюменской области</w:t>
      </w:r>
      <w:r>
        <w:rPr>
          <w:rFonts w:ascii="-apple-system" w:hAnsi="-apple-system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сфере физической культуры и спорта.</w:t>
      </w:r>
    </w:p>
    <w:p w:rsidR="004F0673" w:rsidRDefault="004F0673" w:rsidP="009E0F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2C5A" w:rsidRDefault="00D22C5A" w:rsidP="009E0F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4F0673" w:rsidRPr="00F920AD" w:rsidRDefault="004F0673" w:rsidP="009E0F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D22C5A" w:rsidRPr="00757C04" w:rsidRDefault="000B464D" w:rsidP="00757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</w:t>
      </w:r>
      <w:r w:rsidR="00757C04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</w:t>
      </w:r>
    </w:p>
    <w:sectPr w:rsidR="00D22C5A" w:rsidRPr="00757C04" w:rsidSect="00040B8C">
      <w:headerReference w:type="default" r:id="rId9"/>
      <w:footerReference w:type="default" r:id="rId10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E0" w:rsidRDefault="00485DE0" w:rsidP="00F06EA9">
      <w:pPr>
        <w:spacing w:after="0" w:line="240" w:lineRule="auto"/>
      </w:pPr>
      <w:r>
        <w:separator/>
      </w:r>
    </w:p>
  </w:endnote>
  <w:endnote w:type="continuationSeparator" w:id="0">
    <w:p w:rsidR="00485DE0" w:rsidRDefault="00485DE0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apple-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E0" w:rsidRDefault="00485DE0" w:rsidP="00F06EA9">
      <w:pPr>
        <w:spacing w:after="0" w:line="240" w:lineRule="auto"/>
      </w:pPr>
      <w:r>
        <w:separator/>
      </w:r>
    </w:p>
  </w:footnote>
  <w:footnote w:type="continuationSeparator" w:id="0">
    <w:p w:rsidR="00485DE0" w:rsidRDefault="00485DE0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23465421" wp14:editId="5C163DFE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20959"/>
    <w:rsid w:val="00040B8C"/>
    <w:rsid w:val="00044629"/>
    <w:rsid w:val="00053CED"/>
    <w:rsid w:val="00061DA6"/>
    <w:rsid w:val="00080794"/>
    <w:rsid w:val="00082FF6"/>
    <w:rsid w:val="00086018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75A3"/>
    <w:rsid w:val="001C79B0"/>
    <w:rsid w:val="001D50D5"/>
    <w:rsid w:val="001F29FE"/>
    <w:rsid w:val="001F2B42"/>
    <w:rsid w:val="00200F27"/>
    <w:rsid w:val="00203F52"/>
    <w:rsid w:val="00211A19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0AF4"/>
    <w:rsid w:val="002D175F"/>
    <w:rsid w:val="002D444A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57984"/>
    <w:rsid w:val="00372BE5"/>
    <w:rsid w:val="0037623D"/>
    <w:rsid w:val="003763B9"/>
    <w:rsid w:val="00382560"/>
    <w:rsid w:val="00386F44"/>
    <w:rsid w:val="0038737C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85DE0"/>
    <w:rsid w:val="004941BD"/>
    <w:rsid w:val="00494F73"/>
    <w:rsid w:val="004A2AA9"/>
    <w:rsid w:val="004B143E"/>
    <w:rsid w:val="004B2B9C"/>
    <w:rsid w:val="004B5A50"/>
    <w:rsid w:val="004C7F49"/>
    <w:rsid w:val="004E6BD6"/>
    <w:rsid w:val="004F0673"/>
    <w:rsid w:val="00505682"/>
    <w:rsid w:val="00511839"/>
    <w:rsid w:val="00530A8C"/>
    <w:rsid w:val="00531F67"/>
    <w:rsid w:val="005331B3"/>
    <w:rsid w:val="0053555C"/>
    <w:rsid w:val="00536321"/>
    <w:rsid w:val="00536E67"/>
    <w:rsid w:val="0054186C"/>
    <w:rsid w:val="005449FD"/>
    <w:rsid w:val="00553830"/>
    <w:rsid w:val="005570B3"/>
    <w:rsid w:val="00575306"/>
    <w:rsid w:val="00582600"/>
    <w:rsid w:val="00584AB1"/>
    <w:rsid w:val="00585D09"/>
    <w:rsid w:val="00586D95"/>
    <w:rsid w:val="00587CCD"/>
    <w:rsid w:val="00590A4D"/>
    <w:rsid w:val="00596264"/>
    <w:rsid w:val="005A2050"/>
    <w:rsid w:val="005A6035"/>
    <w:rsid w:val="005A75CE"/>
    <w:rsid w:val="005D0D4B"/>
    <w:rsid w:val="005E1B19"/>
    <w:rsid w:val="005E2DE1"/>
    <w:rsid w:val="005E3830"/>
    <w:rsid w:val="005E40CF"/>
    <w:rsid w:val="005E47C2"/>
    <w:rsid w:val="005F4D72"/>
    <w:rsid w:val="005F5100"/>
    <w:rsid w:val="005F7A24"/>
    <w:rsid w:val="00600A90"/>
    <w:rsid w:val="00620EEF"/>
    <w:rsid w:val="0064165B"/>
    <w:rsid w:val="006473F2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38D1"/>
    <w:rsid w:val="00737F07"/>
    <w:rsid w:val="00740CEF"/>
    <w:rsid w:val="00742F6C"/>
    <w:rsid w:val="007447E3"/>
    <w:rsid w:val="00752369"/>
    <w:rsid w:val="00757C04"/>
    <w:rsid w:val="00760515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15A6B"/>
    <w:rsid w:val="0082073B"/>
    <w:rsid w:val="00823535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40D7"/>
    <w:rsid w:val="008D1078"/>
    <w:rsid w:val="008D3458"/>
    <w:rsid w:val="008D3BED"/>
    <w:rsid w:val="008D3E19"/>
    <w:rsid w:val="008E4756"/>
    <w:rsid w:val="008E48C3"/>
    <w:rsid w:val="008E748E"/>
    <w:rsid w:val="008E7E9A"/>
    <w:rsid w:val="008F452E"/>
    <w:rsid w:val="008F4AA0"/>
    <w:rsid w:val="008F5ECE"/>
    <w:rsid w:val="009069F3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0610"/>
    <w:rsid w:val="009718E0"/>
    <w:rsid w:val="00972B17"/>
    <w:rsid w:val="00982C79"/>
    <w:rsid w:val="00994CDF"/>
    <w:rsid w:val="00997057"/>
    <w:rsid w:val="009A2EB8"/>
    <w:rsid w:val="009A7762"/>
    <w:rsid w:val="009B1350"/>
    <w:rsid w:val="009C0476"/>
    <w:rsid w:val="009D0AF8"/>
    <w:rsid w:val="009D0EA0"/>
    <w:rsid w:val="009D2A94"/>
    <w:rsid w:val="009E0F0D"/>
    <w:rsid w:val="009F6533"/>
    <w:rsid w:val="00A05C6B"/>
    <w:rsid w:val="00A07C5F"/>
    <w:rsid w:val="00A115C3"/>
    <w:rsid w:val="00A437CB"/>
    <w:rsid w:val="00A4444D"/>
    <w:rsid w:val="00A566CE"/>
    <w:rsid w:val="00A641DF"/>
    <w:rsid w:val="00A67180"/>
    <w:rsid w:val="00A7767F"/>
    <w:rsid w:val="00A83243"/>
    <w:rsid w:val="00A87733"/>
    <w:rsid w:val="00A94FF6"/>
    <w:rsid w:val="00AA22CE"/>
    <w:rsid w:val="00AC059A"/>
    <w:rsid w:val="00AC4C1C"/>
    <w:rsid w:val="00AC6076"/>
    <w:rsid w:val="00AD752E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664D1"/>
    <w:rsid w:val="00B755C1"/>
    <w:rsid w:val="00B80AD9"/>
    <w:rsid w:val="00B86FB7"/>
    <w:rsid w:val="00B911ED"/>
    <w:rsid w:val="00B922D2"/>
    <w:rsid w:val="00B934F8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528F4"/>
    <w:rsid w:val="00C6489B"/>
    <w:rsid w:val="00C67B62"/>
    <w:rsid w:val="00C71250"/>
    <w:rsid w:val="00C760E4"/>
    <w:rsid w:val="00C765A7"/>
    <w:rsid w:val="00C82144"/>
    <w:rsid w:val="00CA3D5E"/>
    <w:rsid w:val="00CB0A28"/>
    <w:rsid w:val="00CB43D5"/>
    <w:rsid w:val="00CC47C0"/>
    <w:rsid w:val="00D0376C"/>
    <w:rsid w:val="00D048B0"/>
    <w:rsid w:val="00D14CEE"/>
    <w:rsid w:val="00D22647"/>
    <w:rsid w:val="00D22C5A"/>
    <w:rsid w:val="00D3101B"/>
    <w:rsid w:val="00D3423B"/>
    <w:rsid w:val="00D42780"/>
    <w:rsid w:val="00D43AB3"/>
    <w:rsid w:val="00D47B5F"/>
    <w:rsid w:val="00D5255C"/>
    <w:rsid w:val="00D57900"/>
    <w:rsid w:val="00D6408D"/>
    <w:rsid w:val="00D65529"/>
    <w:rsid w:val="00D671ED"/>
    <w:rsid w:val="00DA12FE"/>
    <w:rsid w:val="00DA3D9E"/>
    <w:rsid w:val="00DA6E93"/>
    <w:rsid w:val="00DD088A"/>
    <w:rsid w:val="00DE44D1"/>
    <w:rsid w:val="00E064F9"/>
    <w:rsid w:val="00E11241"/>
    <w:rsid w:val="00E11459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93D58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44C"/>
    <w:rsid w:val="00F46046"/>
    <w:rsid w:val="00F51107"/>
    <w:rsid w:val="00F678D4"/>
    <w:rsid w:val="00F72203"/>
    <w:rsid w:val="00F76A3E"/>
    <w:rsid w:val="00F920AD"/>
    <w:rsid w:val="00F93834"/>
    <w:rsid w:val="00FA2EA3"/>
    <w:rsid w:val="00FA53EB"/>
    <w:rsid w:val="00FB4A60"/>
    <w:rsid w:val="00FC0D90"/>
    <w:rsid w:val="00FC2CC3"/>
    <w:rsid w:val="00FC5A58"/>
    <w:rsid w:val="00FC5BA7"/>
    <w:rsid w:val="00FD576F"/>
    <w:rsid w:val="00FE5212"/>
    <w:rsid w:val="00FE5DBE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95D3-AADB-42E7-971F-FF0A3A84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3</cp:revision>
  <cp:lastPrinted>2022-09-19T12:50:00Z</cp:lastPrinted>
  <dcterms:created xsi:type="dcterms:W3CDTF">2023-02-08T11:56:00Z</dcterms:created>
  <dcterms:modified xsi:type="dcterms:W3CDTF">2023-02-09T13:22:00Z</dcterms:modified>
</cp:coreProperties>
</file>